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335CF"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DDE536E" w14:textId="77777777" w:rsidTr="00A9443F">
        <w:tc>
          <w:tcPr>
            <w:tcW w:w="555" w:type="dxa"/>
          </w:tcPr>
          <w:p w14:paraId="7CE892FC"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15BB627"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667992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3F6B8D11"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1C0F9BF2"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D141318" w14:textId="77777777" w:rsidTr="001428B7">
        <w:tc>
          <w:tcPr>
            <w:tcW w:w="555" w:type="dxa"/>
          </w:tcPr>
          <w:p w14:paraId="7533657F"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4FC99E5D"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04CD3EEA" w14:textId="77777777" w:rsidR="001428B7" w:rsidRPr="00A7676D" w:rsidRDefault="001428B7" w:rsidP="00FC6E87">
            <w:pPr>
              <w:jc w:val="left"/>
              <w:rPr>
                <w:lang w:eastAsia="en-GB"/>
              </w:rPr>
            </w:pPr>
            <w:r>
              <w:rPr>
                <w:rFonts w:eastAsia="Times New Roman"/>
              </w:rPr>
              <w:t>Netaikoma</w:t>
            </w:r>
          </w:p>
        </w:tc>
        <w:tc>
          <w:tcPr>
            <w:tcW w:w="4359" w:type="dxa"/>
          </w:tcPr>
          <w:p w14:paraId="50F3446A"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F947332"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262D2F9A" w14:textId="77777777" w:rsidR="001428B7" w:rsidRDefault="001428B7" w:rsidP="001428B7">
      <w:pPr>
        <w:pStyle w:val="BodyA"/>
        <w:jc w:val="right"/>
        <w:rPr>
          <w:rFonts w:ascii="Times New Roman" w:eastAsia="Times New Roman" w:hAnsi="Times New Roman" w:cs="Times New Roman"/>
          <w:sz w:val="24"/>
          <w:szCs w:val="24"/>
          <w:lang w:val="lt-LT"/>
        </w:rPr>
      </w:pPr>
    </w:p>
    <w:p w14:paraId="2E87DD0C"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2D37CE62" w14:textId="77777777" w:rsidR="001428B7" w:rsidRPr="000F5A4D" w:rsidRDefault="001428B7" w:rsidP="001428B7">
      <w:pPr>
        <w:pStyle w:val="Body2"/>
        <w:rPr>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92DE481" w14:textId="77777777" w:rsidTr="00A9443F">
        <w:tc>
          <w:tcPr>
            <w:tcW w:w="555" w:type="dxa"/>
          </w:tcPr>
          <w:p w14:paraId="50F541D8"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EBD6C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19C86C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CEBA0D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68721F0"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B0C4840" w14:textId="77777777" w:rsidTr="001428B7">
        <w:tc>
          <w:tcPr>
            <w:tcW w:w="555" w:type="dxa"/>
          </w:tcPr>
          <w:p>
            <w:r>
              <w:t>1.</w:t>
            </w:r>
          </w:p>
        </w:tc>
        <w:tc>
          <w:tcPr>
            <w:tcW w:w="4358" w:type="dxa"/>
          </w:tcPr>
          <w:p>
            <w:r>
              <w:t xml:space="preserve">Tiekėjas pirkimo sutarties vykdymui turi paskirti ne mažiau kaip 1 (vieną) ypatingojo statinio statybos vadovą (statinių grupė - gyvenamieji pastatai (įvairioms socialinėms grupėms)), atsakingą už sutarties vykdymą, ir kuris būtų buvęs bent vieno ypatingo statinio - gyvenamojo pastato -  statybos vadovu. </w:t>
            </w:r>
          </w:p>
        </w:tc>
        <w:tc>
          <w:tcPr>
            <w:tcW w:w="4359" w:type="dxa"/>
          </w:tcPr>
          <w:p>
            <w:r>
              <w:t>Pateikiami dokumentai:</w:t>
              <w:br/>
              <w:t>1) sutarties vykdymui paskirto specialisto patirties aprašymas, nurodant, pirkimo sutarties vykdymo metu priskiriamų pareigų pavadinimą [ir specialisto patirtį reikalaujamoje srityje ir (arba) išvardinant specialisto vykdytus projektus ir (ar) užduotis, atitinkančias keliamus reikalavimus];</w:t>
              <w:br/>
              <w:t>2) jeigu specialistas nėra tiekėjo darbuotojas, pateikiamas specialisto pasirašytas sutikimas teikti paslaugas, jeigu tiekėjas laimės viešąjį pirkimą ir bus pasirašyta pirkimo sutartis;</w:t>
              <w:br/>
              <w:t>3) siūlomo specialisto diplomų / atestatų / sertifikatų, pagrindžiančių reikalaujamą kvalifikaciją, kopijos (jei taikoma).</w:t>
            </w:r>
          </w:p>
        </w:tc>
        <w:tc>
          <w:tcPr>
            <w:tcW w:w="4359" w:type="dxa"/>
          </w:tcPr>
          <w:p>
            <w:r>
              <w:t>(21 p.) Tiekėjo arba ūkio subjektų grupės nario (-ių) specialistai, jeigu pasiūlymą teikia ūkio subjektų grupė, arba kitas ūkio subjektas (jo darbuotojas), kurio pajėgumais remiasi tiekėjas, atsižvelgiant į jų prisiimamus įsipareigojimus pirkimo sutarčiai vykdyti.</w:t>
            </w:r>
          </w:p>
        </w:tc>
        <w:tc>
          <w:tcPr>
            <w:tcW w:w="1560" w:type="dxa"/>
          </w:tcPr>
          <w:p>
            <w:r/>
          </w:p>
        </w:tc>
      </w:tr>
    </w:tbl>
    <w:p w14:paraId="413C81F0" w14:textId="77777777" w:rsidR="001428B7" w:rsidRDefault="001428B7" w:rsidP="001428B7">
      <w:pPr>
        <w:pStyle w:val="BodyA"/>
        <w:jc w:val="right"/>
        <w:rPr>
          <w:rFonts w:ascii="Times New Roman" w:eastAsia="Times New Roman" w:hAnsi="Times New Roman" w:cs="Times New Roman"/>
          <w:sz w:val="24"/>
          <w:szCs w:val="24"/>
          <w:lang w:val="lt-LT"/>
        </w:rPr>
      </w:pPr>
    </w:p>
    <w:p w14:paraId="4951A0FD"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5B99EAB7"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030145D" w14:textId="77777777" w:rsidTr="00A9443F">
        <w:tc>
          <w:tcPr>
            <w:tcW w:w="555" w:type="dxa"/>
          </w:tcPr>
          <w:p w14:paraId="3ACE6265"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AA19675"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4415D135"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407BBC4"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07BB1C0F"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C59C79D" w14:textId="77777777" w:rsidTr="001428B7">
        <w:tc>
          <w:tcPr>
            <w:tcW w:w="555" w:type="dxa"/>
          </w:tcPr>
          <w:p>
            <w:r>
              <w:t>1.</w:t>
            </w:r>
          </w:p>
        </w:tc>
        <w:tc>
          <w:tcPr>
            <w:tcW w:w="4358" w:type="dxa"/>
          </w:tcPr>
          <w:p>
            <w:r>
              <w:t>Tiekėjas atliekamiems statybos darbams (bendrieji statybos darbai: statybinių konstrukcijų (gelžbetonio, betono, mūro) statyba; apdailos darbai )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359" w:type="dxa"/>
          </w:tcPr>
          <w:p>
            <w: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59" w:type="dxa"/>
          </w:tcPr>
          <w:p>
            <w:r>
              <w:t>jeigu pasiūlymą teikia ūkio subjektų grupė – reikalavimą turi atitikti ūkio subjektų grupės narys (-iai),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c>
          <w:tcPr>
            <w:tcW w:w="1560" w:type="dxa"/>
          </w:tcPr>
          <w:p>
            <w:r/>
          </w:p>
        </w:tc>
      </w:tr>
    </w:tbl>
    <w:p w14:paraId="3B4B9BB1" w14:textId="77777777" w:rsidR="001428B7" w:rsidRDefault="001428B7" w:rsidP="001428B7">
      <w:pPr>
        <w:pStyle w:val="BodyA"/>
        <w:jc w:val="right"/>
        <w:rPr>
          <w:rFonts w:ascii="Times New Roman" w:eastAsia="Times New Roman" w:hAnsi="Times New Roman" w:cs="Times New Roman"/>
          <w:sz w:val="24"/>
          <w:szCs w:val="24"/>
          <w:lang w:val="lt-LT"/>
        </w:rPr>
      </w:pPr>
    </w:p>
    <w:p w14:paraId="5EA09DFB"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52D9875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77707E9" w14:textId="77777777" w:rsidTr="00A9443F">
        <w:tc>
          <w:tcPr>
            <w:tcW w:w="555" w:type="dxa"/>
          </w:tcPr>
          <w:p w14:paraId="7E2AEB2D"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F8D08D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09A1FA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3BD8FA0"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A3BE96E"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3CFB6100" w14:textId="77777777" w:rsidTr="001428B7">
        <w:tc>
          <w:tcPr>
            <w:tcW w:w="555" w:type="dxa"/>
          </w:tcPr>
          <w:p w14:paraId="5C7765A9"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6B83F370"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401EF0DF" w14:textId="77777777" w:rsidR="001428B7" w:rsidRPr="00A7676D" w:rsidRDefault="001428B7" w:rsidP="00FC6E87">
            <w:pPr>
              <w:jc w:val="left"/>
              <w:rPr>
                <w:lang w:eastAsia="en-GB"/>
              </w:rPr>
            </w:pPr>
            <w:r>
              <w:rPr>
                <w:rFonts w:eastAsia="Times New Roman"/>
              </w:rPr>
              <w:t>Netaikoma</w:t>
            </w:r>
          </w:p>
        </w:tc>
        <w:tc>
          <w:tcPr>
            <w:tcW w:w="4359" w:type="dxa"/>
          </w:tcPr>
          <w:p w14:paraId="7E0B651D"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632FC07"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12671D28" w14:textId="77777777" w:rsidR="00EF3491" w:rsidRDefault="00EF3491" w:rsidP="00EF3491">
      <w:pPr>
        <w:pStyle w:val="Heading"/>
        <w:jc w:val="center"/>
        <w:rPr>
          <w:lang w:val="lt-LT"/>
        </w:rPr>
      </w:pPr>
    </w:p>
    <w:p w14:paraId="0800DC44" w14:textId="0C05EAD8"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240EC265"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13698031" w14:textId="77777777" w:rsidTr="00BF48F1">
        <w:tc>
          <w:tcPr>
            <w:tcW w:w="555" w:type="dxa"/>
          </w:tcPr>
          <w:p w14:paraId="65445E2D"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ADDDB1D"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C2B9730"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F53FA5C"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43B860E1"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7019BDD1" w14:textId="77777777" w:rsidTr="00BF48F1">
        <w:tc>
          <w:tcPr>
            <w:tcW w:w="555" w:type="dxa"/>
          </w:tcPr>
          <w:p w14:paraId="51679338"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0D87A6C2"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28152B08" w14:textId="77777777" w:rsidR="00EF3491" w:rsidRPr="00A7676D" w:rsidRDefault="00EF3491" w:rsidP="00BF48F1">
            <w:pPr>
              <w:jc w:val="left"/>
              <w:rPr>
                <w:lang w:eastAsia="en-GB"/>
              </w:rPr>
            </w:pPr>
            <w:r>
              <w:rPr>
                <w:rFonts w:eastAsia="Times New Roman"/>
              </w:rPr>
              <w:t>Netaikoma</w:t>
            </w:r>
          </w:p>
        </w:tc>
        <w:tc>
          <w:tcPr>
            <w:tcW w:w="4359" w:type="dxa"/>
          </w:tcPr>
          <w:p w14:paraId="4F20A17B"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31DFC1C7"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4AF7C710"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386E6" w14:textId="77777777" w:rsidR="00DE68AD" w:rsidRDefault="00DE68AD" w:rsidP="00992543">
      <w:r>
        <w:separator/>
      </w:r>
    </w:p>
  </w:endnote>
  <w:endnote w:type="continuationSeparator" w:id="0">
    <w:p w14:paraId="264D36FA"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
    <w:panose1 w:val="020B0604020202020204"/>
    <w:charset w:val="4D"/>
    <w:family w:val="swiss"/>
    <w:pitch w:val="variable"/>
    <w:sig w:usb0="A00002FF" w:usb1="5000205B" w:usb2="00000002" w:usb3="00000000" w:csb0="0000009B" w:csb1="00000000"/>
  </w:font>
  <w:font w:name="Helvetica Neue Light">
    <w:altName w:val="﷽﷽﷽﷽﷽﷽﷽﷽A NEUE LIGHT"/>
    <w:panose1 w:val="02000403000000020004"/>
    <w:charset w:val="00"/>
    <w:family w:val="auto"/>
    <w:pitch w:val="variable"/>
    <w:sig w:usb0="A00002FF" w:usb1="5000205B" w:usb2="00000002" w:usb3="00000000" w:csb0="00000007" w:csb1="00000000"/>
  </w:font>
  <w:font w:name="Helvetica Neue">
    <w:altName w:val="﷽﷽﷽﷽﷽﷽﷽﷽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02BA3" w14:textId="77777777" w:rsidR="00DE68AD" w:rsidRDefault="00DE68AD" w:rsidP="00992543">
      <w:r>
        <w:separator/>
      </w:r>
    </w:p>
  </w:footnote>
  <w:footnote w:type="continuationSeparator" w:id="0">
    <w:p w14:paraId="54FF03CF"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&#13;&#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172</Words>
  <Characters>982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Martynas Šatkus</cp:lastModifiedBy>
  <cp:revision>7</cp:revision>
  <cp:lastPrinted>2021-03-17T12:52:00Z</cp:lastPrinted>
  <dcterms:created xsi:type="dcterms:W3CDTF">2021-05-12T09:58:00Z</dcterms:created>
  <dcterms:modified xsi:type="dcterms:W3CDTF">2022-08-01T13:22:00Z</dcterms:modified>
</cp:coreProperties>
</file>